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BD" w:rsidRPr="00E330AC" w:rsidRDefault="00E330AC" w:rsidP="00E330AC">
      <w:pPr>
        <w:spacing w:after="120"/>
        <w:jc w:val="center"/>
        <w:rPr>
          <w:rFonts w:ascii="Bookman Old Style" w:hAnsi="Bookman Old Style"/>
          <w:b/>
          <w:i/>
          <w:sz w:val="28"/>
        </w:rPr>
      </w:pPr>
      <w:r w:rsidRPr="00E330AC">
        <w:rPr>
          <w:rFonts w:ascii="Bookman Old Style" w:hAnsi="Bookman Old Style"/>
          <w:b/>
          <w:i/>
          <w:sz w:val="28"/>
        </w:rPr>
        <w:t>Pesterzsébet Önkormányzata GAMESZ szervezésében</w:t>
      </w:r>
    </w:p>
    <w:p w:rsidR="00C67B7C" w:rsidRPr="00E330AC" w:rsidRDefault="00C67B7C" w:rsidP="00E330AC">
      <w:pPr>
        <w:spacing w:after="120"/>
        <w:jc w:val="center"/>
        <w:rPr>
          <w:rFonts w:ascii="Bookman Old Style" w:hAnsi="Bookman Old Style"/>
          <w:b/>
          <w:i/>
          <w:sz w:val="24"/>
        </w:rPr>
      </w:pPr>
      <w:r w:rsidRPr="00E330AC">
        <w:rPr>
          <w:rFonts w:ascii="Bookman Old Style" w:hAnsi="Bookman Old Style"/>
          <w:b/>
          <w:i/>
          <w:sz w:val="24"/>
        </w:rPr>
        <w:t>Nyári Tábor Programok</w:t>
      </w:r>
    </w:p>
    <w:p w:rsidR="00C67B7C" w:rsidRDefault="00E330AC" w:rsidP="00E330AC">
      <w:pPr>
        <w:spacing w:after="120"/>
        <w:jc w:val="center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(</w:t>
      </w:r>
      <w:r w:rsidR="00C67B7C">
        <w:rPr>
          <w:rFonts w:ascii="Bookman Old Style" w:hAnsi="Bookman Old Style"/>
          <w:i/>
          <w:sz w:val="24"/>
        </w:rPr>
        <w:t>a tábori programok</w:t>
      </w:r>
      <w:r w:rsidR="00FA7197">
        <w:rPr>
          <w:rFonts w:ascii="Bookman Old Style" w:hAnsi="Bookman Old Style"/>
          <w:i/>
          <w:sz w:val="24"/>
        </w:rPr>
        <w:t xml:space="preserve"> folyamatosan frissülnek</w:t>
      </w:r>
      <w:r>
        <w:rPr>
          <w:rFonts w:ascii="Bookman Old Style" w:hAnsi="Bookman Old Style"/>
          <w:i/>
          <w:sz w:val="24"/>
        </w:rPr>
        <w:t>, bővülnek</w:t>
      </w:r>
      <w:r w:rsidR="00FA7197">
        <w:rPr>
          <w:rFonts w:ascii="Bookman Old Style" w:hAnsi="Bookman Old Style"/>
          <w:i/>
          <w:sz w:val="24"/>
        </w:rPr>
        <w:t>)</w:t>
      </w:r>
    </w:p>
    <w:p w:rsidR="00FA7197" w:rsidRPr="00E330AC" w:rsidRDefault="00FA7197" w:rsidP="00E330AC">
      <w:pPr>
        <w:jc w:val="center"/>
        <w:rPr>
          <w:rFonts w:ascii="Bookman Old Style" w:hAnsi="Bookman Old Style"/>
          <w:i/>
          <w:sz w:val="20"/>
        </w:rPr>
      </w:pPr>
    </w:p>
    <w:tbl>
      <w:tblPr>
        <w:tblStyle w:val="Rcsostblzat"/>
        <w:tblW w:w="15072" w:type="dxa"/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2512"/>
        <w:gridCol w:w="2512"/>
        <w:gridCol w:w="2512"/>
      </w:tblGrid>
      <w:tr w:rsidR="005441D7" w:rsidRPr="00D62A69" w:rsidTr="005441D7">
        <w:trPr>
          <w:trHeight w:val="519"/>
        </w:trPr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>Hetek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>Hétfő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>Kedd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Szerda 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>Csütörtök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>Péntek</w:t>
            </w:r>
          </w:p>
        </w:tc>
      </w:tr>
      <w:tr w:rsidR="005441D7" w:rsidRPr="00D62A69" w:rsidTr="001449BD">
        <w:trPr>
          <w:trHeight w:val="947"/>
        </w:trPr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Muffin sütés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Pesterzsébeti Múzeum Tárlatvezetés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Infralövészet</w:t>
            </w:r>
            <w:proofErr w:type="spellEnd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Fagyizás</w:t>
            </w:r>
            <w:proofErr w:type="spellEnd"/>
          </w:p>
        </w:tc>
      </w:tr>
      <w:tr w:rsidR="005441D7" w:rsidRPr="00D62A69" w:rsidTr="001449BD">
        <w:trPr>
          <w:trHeight w:val="1116"/>
        </w:trPr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Múzeum vezetésével játékos-interaktív vetélkedők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Mozgó Planetárium előadás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ÁNTSZ vezetésével, előadás és játékos vetélkedők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Infralövészet</w:t>
            </w:r>
            <w:proofErr w:type="spellEnd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Fagyizás</w:t>
            </w:r>
            <w:proofErr w:type="spellEnd"/>
          </w:p>
        </w:tc>
      </w:tr>
      <w:tr w:rsidR="005441D7" w:rsidRPr="00D62A69" w:rsidTr="005441D7">
        <w:trPr>
          <w:trHeight w:val="519"/>
        </w:trPr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Bonbonetti</w:t>
            </w:r>
            <w:proofErr w:type="spellEnd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 xml:space="preserve"> gyárlátogatás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CB7A9B" w:rsidRPr="00D62A69" w:rsidRDefault="005441D7" w:rsidP="00CB7A9B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Soroksári Botanikus kert látogatása</w:t>
            </w:r>
            <w:r w:rsidR="00CB7A9B" w:rsidRPr="00D62A69">
              <w:rPr>
                <w:rFonts w:ascii="Bookman Old Style" w:hAnsi="Bookman Old Style"/>
                <w:i/>
                <w:sz w:val="24"/>
                <w:szCs w:val="24"/>
              </w:rPr>
              <w:t xml:space="preserve"> (az eső miatt áttéve)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Infralövészet</w:t>
            </w:r>
            <w:proofErr w:type="spellEnd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Fagyizás</w:t>
            </w:r>
            <w:proofErr w:type="spellEnd"/>
          </w:p>
          <w:p w:rsidR="00CB7A9B" w:rsidRPr="00D62A69" w:rsidRDefault="00CB7A9B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Soroksári Botanikus kert látogatása</w:t>
            </w:r>
          </w:p>
        </w:tc>
      </w:tr>
      <w:tr w:rsidR="005441D7" w:rsidRPr="00D62A69" w:rsidTr="005441D7">
        <w:trPr>
          <w:trHeight w:val="549"/>
        </w:trPr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512" w:type="dxa"/>
          </w:tcPr>
          <w:p w:rsidR="00D62A69" w:rsidRDefault="00D62A69" w:rsidP="00D62A69">
            <w:pPr>
              <w:spacing w:before="80" w:after="40"/>
              <w:rPr>
                <w:rFonts w:ascii="Bookman Old Style" w:hAnsi="Bookman Old Style"/>
                <w:i/>
                <w:szCs w:val="24"/>
              </w:rPr>
            </w:pPr>
          </w:p>
          <w:p w:rsidR="005441D7" w:rsidRPr="00D62A69" w:rsidRDefault="00CB7A9B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Cs w:val="24"/>
              </w:rPr>
              <w:t>14</w:t>
            </w:r>
            <w:r w:rsidRPr="00D62A69">
              <w:rPr>
                <w:rFonts w:ascii="Bookman Old Style" w:hAnsi="Bookman Old Style"/>
                <w:i/>
                <w:szCs w:val="24"/>
                <w:vertAlign w:val="superscript"/>
              </w:rPr>
              <w:t xml:space="preserve">00 </w:t>
            </w:r>
            <w:r w:rsidRPr="00D62A69">
              <w:rPr>
                <w:rFonts w:ascii="Bookman Old Style" w:hAnsi="Bookman Old Style"/>
                <w:i/>
                <w:szCs w:val="24"/>
              </w:rPr>
              <w:t xml:space="preserve"> A Tűzoltóság a fecskendő autóval meglátogatja a gyerekeket</w:t>
            </w:r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Bonbonetti</w:t>
            </w:r>
            <w:proofErr w:type="spellEnd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 xml:space="preserve"> gyárlátogatás</w:t>
            </w:r>
          </w:p>
          <w:p w:rsidR="00CB7A9B" w:rsidRPr="00D62A69" w:rsidRDefault="00CB7A9B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----------------------------</w:t>
            </w:r>
          </w:p>
          <w:p w:rsidR="00CB7A9B" w:rsidRPr="00D62A69" w:rsidRDefault="00CB7A9B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Cs w:val="24"/>
              </w:rPr>
              <w:t>14</w:t>
            </w:r>
            <w:r w:rsidRPr="00D62A69">
              <w:rPr>
                <w:rFonts w:ascii="Bookman Old Style" w:hAnsi="Bookman Old Style"/>
                <w:i/>
                <w:szCs w:val="24"/>
                <w:vertAlign w:val="superscript"/>
              </w:rPr>
              <w:t xml:space="preserve">00 </w:t>
            </w:r>
            <w:r w:rsidRPr="00D62A69">
              <w:rPr>
                <w:rFonts w:ascii="Bookman Old Style" w:hAnsi="Bookman Old Style"/>
                <w:i/>
                <w:szCs w:val="24"/>
              </w:rPr>
              <w:t xml:space="preserve">A Pest Megyei </w:t>
            </w:r>
            <w:proofErr w:type="spellStart"/>
            <w:r w:rsidRPr="00D62A69">
              <w:rPr>
                <w:rFonts w:ascii="Bookman Old Style" w:hAnsi="Bookman Old Style"/>
                <w:i/>
                <w:szCs w:val="24"/>
              </w:rPr>
              <w:t>Állatvédőrség</w:t>
            </w:r>
            <w:proofErr w:type="spellEnd"/>
            <w:r w:rsidRPr="00D62A69">
              <w:rPr>
                <w:rFonts w:ascii="Bookman Old Style" w:hAnsi="Bookman Old Style"/>
                <w:i/>
                <w:szCs w:val="24"/>
              </w:rPr>
              <w:t xml:space="preserve"> Állat- és Természetvédelmi Alapítvány játékos foglalkoztatást tart.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Soroksári Botanikus kert látogatása</w:t>
            </w:r>
          </w:p>
        </w:tc>
        <w:tc>
          <w:tcPr>
            <w:tcW w:w="2512" w:type="dxa"/>
          </w:tcPr>
          <w:p w:rsidR="005441D7" w:rsidRPr="00D62A69" w:rsidRDefault="001449BD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Infralövészet</w:t>
            </w:r>
            <w:proofErr w:type="spellEnd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Fagyizás</w:t>
            </w:r>
            <w:proofErr w:type="spellEnd"/>
          </w:p>
        </w:tc>
      </w:tr>
      <w:tr w:rsidR="005441D7" w:rsidRPr="00D62A69" w:rsidTr="005441D7">
        <w:trPr>
          <w:trHeight w:val="519"/>
        </w:trPr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2" w:type="dxa"/>
          </w:tcPr>
          <w:p w:rsidR="00D62A69" w:rsidRPr="00D62A69" w:rsidRDefault="00D62A69" w:rsidP="00D62A69">
            <w:pPr>
              <w:spacing w:before="80" w:after="40"/>
              <w:jc w:val="center"/>
              <w:rPr>
                <w:rFonts w:ascii="Bookman Old Style" w:hAnsi="Bookman Old Style"/>
                <w:i/>
                <w:szCs w:val="24"/>
              </w:rPr>
            </w:pPr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9</w:t>
            </w:r>
            <w:r w:rsidRPr="00D62A69">
              <w:rPr>
                <w:rFonts w:ascii="Bookman Old Style" w:hAnsi="Bookman Old Style"/>
                <w:i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Bookman Old Style" w:hAnsi="Bookman Old Style"/>
                <w:i/>
                <w:szCs w:val="24"/>
              </w:rPr>
              <w:t xml:space="preserve">Pesterzsébeti Farkasok, </w:t>
            </w:r>
            <w:proofErr w:type="spellStart"/>
            <w:r>
              <w:rPr>
                <w:rFonts w:ascii="Bookman Old Style" w:hAnsi="Bookman Old Style"/>
                <w:i/>
                <w:szCs w:val="24"/>
              </w:rPr>
              <w:t>Hockey</w:t>
            </w:r>
            <w:proofErr w:type="spellEnd"/>
            <w:r>
              <w:rPr>
                <w:rFonts w:ascii="Bookman Old Style" w:hAnsi="Bookman Old Style"/>
                <w:i/>
                <w:szCs w:val="24"/>
              </w:rPr>
              <w:t xml:space="preserve"> bemutató</w:t>
            </w:r>
          </w:p>
          <w:p w:rsidR="00D62A69" w:rsidRDefault="00D62A69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Cs w:val="24"/>
              </w:rPr>
            </w:pPr>
            <w:r>
              <w:rPr>
                <w:rFonts w:ascii="Bookman Old Style" w:hAnsi="Bookman Old Style"/>
                <w:i/>
                <w:szCs w:val="24"/>
              </w:rPr>
              <w:t>--------------------------------</w:t>
            </w:r>
          </w:p>
          <w:p w:rsidR="005441D7" w:rsidRPr="00D62A69" w:rsidRDefault="00E82421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i/>
                <w:szCs w:val="24"/>
              </w:rPr>
              <w:t>14</w:t>
            </w:r>
            <w:r w:rsidRPr="00D62A69">
              <w:rPr>
                <w:rFonts w:ascii="Bookman Old Style" w:hAnsi="Bookman Old Style"/>
                <w:i/>
                <w:szCs w:val="24"/>
                <w:vertAlign w:val="superscript"/>
              </w:rPr>
              <w:t xml:space="preserve">00 </w:t>
            </w:r>
            <w:r w:rsidRPr="00D62A69">
              <w:rPr>
                <w:rFonts w:ascii="Bookman Old Style" w:hAnsi="Bookman Old Style"/>
                <w:i/>
                <w:szCs w:val="24"/>
              </w:rPr>
              <w:t xml:space="preserve"> A Tűzoltóság a fecskendő autóval meglátogatja a gyerekeket.</w:t>
            </w:r>
          </w:p>
        </w:tc>
        <w:tc>
          <w:tcPr>
            <w:tcW w:w="2512" w:type="dxa"/>
          </w:tcPr>
          <w:p w:rsidR="005441D7" w:rsidRPr="00D62A69" w:rsidRDefault="001449BD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Bonbonetti</w:t>
            </w:r>
            <w:proofErr w:type="spellEnd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 xml:space="preserve"> gyárlátogatás</w:t>
            </w:r>
          </w:p>
        </w:tc>
        <w:tc>
          <w:tcPr>
            <w:tcW w:w="2512" w:type="dxa"/>
          </w:tcPr>
          <w:p w:rsidR="005441D7" w:rsidRPr="00D62A69" w:rsidRDefault="00E07E1F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i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ESMTK </w:t>
            </w:r>
            <w:r w:rsidR="00D62A69" w:rsidRPr="00E07E1F">
              <w:rPr>
                <w:rFonts w:ascii="Bookman Old Style" w:hAnsi="Bookman Old Style"/>
                <w:i/>
                <w:sz w:val="24"/>
                <w:szCs w:val="24"/>
              </w:rPr>
              <w:t xml:space="preserve">Pesterzsébeti </w:t>
            </w:r>
            <w:r w:rsidR="00D62A69">
              <w:rPr>
                <w:rFonts w:ascii="Bookman Old Style" w:hAnsi="Bookman Old Style"/>
                <w:i/>
                <w:sz w:val="24"/>
                <w:szCs w:val="24"/>
              </w:rPr>
              <w:t xml:space="preserve">Uszoda </w:t>
            </w:r>
          </w:p>
        </w:tc>
        <w:tc>
          <w:tcPr>
            <w:tcW w:w="2512" w:type="dxa"/>
          </w:tcPr>
          <w:p w:rsidR="005441D7" w:rsidRDefault="00E07E1F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i/>
                <w:sz w:val="24"/>
                <w:szCs w:val="24"/>
                <w:vertAlign w:val="superscript"/>
              </w:rPr>
              <w:t xml:space="preserve">00 </w:t>
            </w:r>
            <w:r w:rsidR="00E62875">
              <w:rPr>
                <w:rFonts w:ascii="Bookman Old Style" w:hAnsi="Bookman Old Style"/>
                <w:i/>
                <w:sz w:val="24"/>
                <w:szCs w:val="24"/>
              </w:rPr>
              <w:t xml:space="preserve">ESMTK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Pesterzsébeti Uszoda</w:t>
            </w:r>
          </w:p>
          <w:p w:rsidR="00E62875" w:rsidRPr="00E07E1F" w:rsidRDefault="00E62875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5441D7" w:rsidRPr="00D62A69" w:rsidRDefault="001449BD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Infralövészet</w:t>
            </w:r>
            <w:proofErr w:type="spellEnd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Fagyizás</w:t>
            </w:r>
            <w:proofErr w:type="spellEnd"/>
          </w:p>
        </w:tc>
      </w:tr>
      <w:tr w:rsidR="005441D7" w:rsidRPr="00D62A69" w:rsidTr="005441D7">
        <w:trPr>
          <w:trHeight w:val="549"/>
        </w:trPr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5441D7" w:rsidRPr="00D62A69" w:rsidRDefault="00E62875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i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ESMTK </w:t>
            </w:r>
            <w:r w:rsidRPr="00E07E1F">
              <w:rPr>
                <w:rFonts w:ascii="Bookman Old Style" w:hAnsi="Bookman Old Style"/>
                <w:i/>
                <w:sz w:val="24"/>
                <w:szCs w:val="24"/>
              </w:rPr>
              <w:t xml:space="preserve">Pesterzsébeti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Uszoda</w:t>
            </w:r>
          </w:p>
        </w:tc>
        <w:tc>
          <w:tcPr>
            <w:tcW w:w="2512" w:type="dxa"/>
          </w:tcPr>
          <w:p w:rsidR="005441D7" w:rsidRPr="00D62A69" w:rsidRDefault="00E62875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i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ESMTK </w:t>
            </w:r>
            <w:r w:rsidRPr="00E07E1F">
              <w:rPr>
                <w:rFonts w:ascii="Bookman Old Style" w:hAnsi="Bookman Old Style"/>
                <w:i/>
                <w:sz w:val="24"/>
                <w:szCs w:val="24"/>
              </w:rPr>
              <w:t xml:space="preserve">Pesterzsébeti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Uszoda</w:t>
            </w:r>
          </w:p>
        </w:tc>
        <w:tc>
          <w:tcPr>
            <w:tcW w:w="2512" w:type="dxa"/>
          </w:tcPr>
          <w:p w:rsidR="005441D7" w:rsidRPr="00D62A69" w:rsidRDefault="001449BD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Infralövészet</w:t>
            </w:r>
            <w:proofErr w:type="spellEnd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Fagyizás</w:t>
            </w:r>
            <w:proofErr w:type="spellEnd"/>
          </w:p>
        </w:tc>
      </w:tr>
      <w:tr w:rsidR="005441D7" w:rsidRPr="00D62A69" w:rsidTr="005441D7">
        <w:trPr>
          <w:trHeight w:val="519"/>
        </w:trPr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D62A69">
              <w:rPr>
                <w:rFonts w:ascii="Bookman Old Style" w:hAnsi="Bookman Old Style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5441D7" w:rsidRPr="00D62A69" w:rsidRDefault="005441D7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5441D7" w:rsidRPr="00D62A69" w:rsidRDefault="00E62875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i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ESMTK </w:t>
            </w:r>
            <w:r w:rsidRPr="00E07E1F">
              <w:rPr>
                <w:rFonts w:ascii="Bookman Old Style" w:hAnsi="Bookman Old Style"/>
                <w:i/>
                <w:sz w:val="24"/>
                <w:szCs w:val="24"/>
              </w:rPr>
              <w:t xml:space="preserve">Pesterzsébeti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Uszoda</w:t>
            </w:r>
          </w:p>
        </w:tc>
        <w:tc>
          <w:tcPr>
            <w:tcW w:w="2512" w:type="dxa"/>
          </w:tcPr>
          <w:p w:rsidR="005441D7" w:rsidRPr="00D62A69" w:rsidRDefault="00E62875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i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ESMTK </w:t>
            </w:r>
            <w:r w:rsidRPr="00E07E1F">
              <w:rPr>
                <w:rFonts w:ascii="Bookman Old Style" w:hAnsi="Bookman Old Style"/>
                <w:i/>
                <w:sz w:val="24"/>
                <w:szCs w:val="24"/>
              </w:rPr>
              <w:t xml:space="preserve">Pesterzsébeti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Uszoda</w:t>
            </w:r>
            <w:bookmarkStart w:id="0" w:name="_GoBack"/>
            <w:bookmarkEnd w:id="0"/>
          </w:p>
        </w:tc>
        <w:tc>
          <w:tcPr>
            <w:tcW w:w="2512" w:type="dxa"/>
          </w:tcPr>
          <w:p w:rsidR="005441D7" w:rsidRPr="00D62A69" w:rsidRDefault="001449BD" w:rsidP="001449BD">
            <w:pPr>
              <w:spacing w:before="80" w:after="40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Infralövészet</w:t>
            </w:r>
            <w:proofErr w:type="spellEnd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Pr="00D62A69">
              <w:rPr>
                <w:rFonts w:ascii="Bookman Old Style" w:hAnsi="Bookman Old Style"/>
                <w:i/>
                <w:sz w:val="24"/>
                <w:szCs w:val="24"/>
              </w:rPr>
              <w:t>Fagyizás</w:t>
            </w:r>
            <w:proofErr w:type="spellEnd"/>
          </w:p>
        </w:tc>
      </w:tr>
    </w:tbl>
    <w:p w:rsidR="00C67B7C" w:rsidRPr="00C67B7C" w:rsidRDefault="00C67B7C" w:rsidP="00E330AC">
      <w:pPr>
        <w:rPr>
          <w:rFonts w:ascii="Bookman Old Style" w:hAnsi="Bookman Old Style"/>
          <w:i/>
          <w:sz w:val="24"/>
        </w:rPr>
      </w:pPr>
    </w:p>
    <w:sectPr w:rsidR="00C67B7C" w:rsidRPr="00C67B7C" w:rsidSect="00532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7C"/>
    <w:rsid w:val="001449BD"/>
    <w:rsid w:val="002A0BCF"/>
    <w:rsid w:val="00532503"/>
    <w:rsid w:val="005441D7"/>
    <w:rsid w:val="005573F6"/>
    <w:rsid w:val="008B1812"/>
    <w:rsid w:val="00C67B7C"/>
    <w:rsid w:val="00CB7A9B"/>
    <w:rsid w:val="00D62A69"/>
    <w:rsid w:val="00D67BDA"/>
    <w:rsid w:val="00E07E1F"/>
    <w:rsid w:val="00E330AC"/>
    <w:rsid w:val="00E62875"/>
    <w:rsid w:val="00E82421"/>
    <w:rsid w:val="00ED4B08"/>
    <w:rsid w:val="00FA7197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9EF1-6598-4B7F-9FB0-F7EA01D2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3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Orsolya</dc:creator>
  <cp:lastModifiedBy>Nagy Orsolya</cp:lastModifiedBy>
  <cp:revision>4</cp:revision>
  <cp:lastPrinted>2018-07-03T13:46:00Z</cp:lastPrinted>
  <dcterms:created xsi:type="dcterms:W3CDTF">2018-07-19T08:03:00Z</dcterms:created>
  <dcterms:modified xsi:type="dcterms:W3CDTF">2018-07-23T07:22:00Z</dcterms:modified>
</cp:coreProperties>
</file>